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357FE708" w:rsidR="00615A81" w:rsidRPr="00D9015B" w:rsidRDefault="00D9015B" w:rsidP="001866A0">
            <w:pPr>
              <w:rPr>
                <w:b/>
                <w:bCs/>
                <w:color w:val="000000"/>
                <w:sz w:val="18"/>
                <w:szCs w:val="18"/>
                <w:lang w:val="tr-TR"/>
              </w:rPr>
            </w:pPr>
            <w:r w:rsidRPr="00D9015B">
              <w:rPr>
                <w:b/>
                <w:bCs/>
                <w:sz w:val="20"/>
                <w:szCs w:val="20"/>
              </w:rPr>
              <w:t>Professional Foreign Language Terminology in Tourism</w:t>
            </w:r>
          </w:p>
        </w:tc>
        <w:tc>
          <w:tcPr>
            <w:tcW w:w="545" w:type="pct"/>
            <w:tcBorders>
              <w:top w:val="nil"/>
              <w:left w:val="nil"/>
              <w:bottom w:val="single" w:sz="4" w:space="0" w:color="auto"/>
              <w:right w:val="single" w:sz="4" w:space="0" w:color="auto"/>
            </w:tcBorders>
            <w:vAlign w:val="bottom"/>
          </w:tcPr>
          <w:p w14:paraId="0483D841" w14:textId="2606C8E6" w:rsidR="00615A81" w:rsidRPr="00EC3060" w:rsidRDefault="004F0AD4" w:rsidP="001866A0">
            <w:pPr>
              <w:jc w:val="center"/>
              <w:rPr>
                <w:b/>
                <w:color w:val="000000"/>
                <w:sz w:val="18"/>
                <w:szCs w:val="18"/>
                <w:lang w:val="tr-TR"/>
              </w:rPr>
            </w:pPr>
            <w:r w:rsidRPr="004F0AD4">
              <w:rPr>
                <w:b/>
                <w:color w:val="000000"/>
                <w:sz w:val="18"/>
                <w:szCs w:val="18"/>
                <w:lang w:val="tr-TR"/>
              </w:rPr>
              <w:t>K</w:t>
            </w:r>
            <w:r w:rsidR="00D9015B">
              <w:rPr>
                <w:b/>
                <w:color w:val="000000"/>
                <w:sz w:val="18"/>
                <w:szCs w:val="18"/>
                <w:lang w:val="tr-TR"/>
              </w:rPr>
              <w:t>B</w:t>
            </w:r>
            <w:r w:rsidRPr="004F0AD4">
              <w:rPr>
                <w:b/>
                <w:color w:val="000000"/>
                <w:sz w:val="18"/>
                <w:szCs w:val="18"/>
                <w:lang w:val="tr-TR"/>
              </w:rPr>
              <w:t>UTM</w:t>
            </w:r>
            <w:r w:rsidR="00D9015B">
              <w:rPr>
                <w:b/>
                <w:color w:val="000000"/>
                <w:sz w:val="18"/>
                <w:szCs w:val="18"/>
                <w:lang w:val="tr-TR"/>
              </w:rPr>
              <w:t>402</w:t>
            </w:r>
          </w:p>
        </w:tc>
        <w:tc>
          <w:tcPr>
            <w:tcW w:w="545" w:type="pct"/>
            <w:tcBorders>
              <w:top w:val="nil"/>
              <w:left w:val="nil"/>
              <w:bottom w:val="single" w:sz="4" w:space="0" w:color="auto"/>
              <w:right w:val="single" w:sz="4" w:space="0" w:color="auto"/>
            </w:tcBorders>
            <w:vAlign w:val="bottom"/>
          </w:tcPr>
          <w:p w14:paraId="510BE9C4" w14:textId="3CA4E995" w:rsidR="00615A81" w:rsidRPr="00EC3060" w:rsidRDefault="003D5A38" w:rsidP="001866A0">
            <w:pPr>
              <w:jc w:val="center"/>
              <w:rPr>
                <w:b/>
                <w:color w:val="000000"/>
                <w:sz w:val="18"/>
                <w:szCs w:val="18"/>
                <w:lang w:val="tr-TR"/>
              </w:rPr>
            </w:pPr>
            <w:r>
              <w:rPr>
                <w:b/>
                <w:color w:val="000000"/>
                <w:sz w:val="18"/>
                <w:szCs w:val="18"/>
                <w:lang w:val="tr-TR"/>
              </w:rPr>
              <w:t>2</w:t>
            </w:r>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r>
              <w:rPr>
                <w:color w:val="000000"/>
                <w:sz w:val="18"/>
                <w:szCs w:val="18"/>
                <w:lang w:val="tr-TR"/>
              </w:rPr>
              <w:t>Tourism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r>
              <w:rPr>
                <w:color w:val="000000"/>
                <w:sz w:val="18"/>
                <w:szCs w:val="18"/>
                <w:lang w:val="tr-TR"/>
              </w:rPr>
              <w:t>E</w:t>
            </w:r>
            <w:r w:rsidRPr="007355F4">
              <w:rPr>
                <w:color w:val="000000"/>
                <w:sz w:val="18"/>
                <w:szCs w:val="18"/>
                <w:lang w:val="tr-TR"/>
              </w:rPr>
              <w:t>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43F86E46" w:rsidR="00615A81" w:rsidRPr="00EC3060" w:rsidRDefault="00B663DF" w:rsidP="001866A0">
            <w:pPr>
              <w:rPr>
                <w:color w:val="000000"/>
                <w:sz w:val="18"/>
                <w:szCs w:val="18"/>
                <w:lang w:val="tr-TR"/>
              </w:rPr>
            </w:pPr>
            <w:r w:rsidRPr="00B663DF">
              <w:rPr>
                <w:color w:val="000000"/>
                <w:sz w:val="18"/>
                <w:szCs w:val="18"/>
              </w:rPr>
              <w:t>The aim of this course is to teach students the professional terminology used in the field of tourism, to enhance their sectoral communication skills, and to enable them to communicate effectively at an international level in tourism enterprises. Students will learn fundamental concepts and expressions used in the tourism industry and develop professional written and oral communication skills in a foreign language.</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4C21BE9C" w:rsidR="00615A81" w:rsidRPr="00EC3060" w:rsidRDefault="00B663DF" w:rsidP="001866A0">
            <w:pPr>
              <w:rPr>
                <w:color w:val="000000"/>
                <w:sz w:val="18"/>
                <w:szCs w:val="18"/>
                <w:lang w:val="tr-TR"/>
              </w:rPr>
            </w:pPr>
            <w:r w:rsidRPr="00B663DF">
              <w:rPr>
                <w:color w:val="000000"/>
                <w:sz w:val="18"/>
                <w:szCs w:val="18"/>
              </w:rPr>
              <w:t>This course covers the fundamental foreign language terminology used in the tourism industry. Students will be introduced to professional terms related to accommodation, food and beverage, travel agencies, airline transportation, destination management, guiding, and event organization. In addition, terminology applications will be studied in areas such as reservation processes, customer relations, complaint management, promotion, and marketing. Throughout the course, case studies, role-playing activities, and the analysis of sectoral documents will be used to help students develop practical skills.</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3D880401" w:rsidR="00615A81" w:rsidRPr="00EC3060" w:rsidRDefault="0026328C"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none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17DAF3EB" w14:textId="2E2453A7" w:rsidR="00B663DF" w:rsidRPr="00B663DF" w:rsidRDefault="00B663DF" w:rsidP="00B663D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70" w:hanging="142"/>
              <w:rPr>
                <w:color w:val="000000"/>
                <w:sz w:val="18"/>
                <w:szCs w:val="18"/>
                <w:lang w:val="tr-TR"/>
              </w:rPr>
            </w:pPr>
            <w:r w:rsidRPr="00B663DF">
              <w:rPr>
                <w:color w:val="000000"/>
                <w:sz w:val="18"/>
                <w:szCs w:val="18"/>
                <w:lang w:val="tr-TR"/>
              </w:rPr>
              <w:t>Define the basic foreign language terminology used in the tourism industry.</w:t>
            </w:r>
          </w:p>
          <w:p w14:paraId="45CC2C01" w14:textId="29F85E91" w:rsidR="00B663DF" w:rsidRPr="00B663DF" w:rsidRDefault="00B663DF" w:rsidP="00B663D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70" w:hanging="142"/>
              <w:rPr>
                <w:color w:val="000000"/>
                <w:sz w:val="18"/>
                <w:szCs w:val="18"/>
                <w:lang w:val="tr-TR"/>
              </w:rPr>
            </w:pPr>
            <w:r w:rsidRPr="00B663DF">
              <w:rPr>
                <w:color w:val="000000"/>
                <w:sz w:val="18"/>
                <w:szCs w:val="18"/>
                <w:lang w:val="tr-TR"/>
              </w:rPr>
              <w:t>Apply terminology in accommodation, travel, food and beverage, and destination management contexts.</w:t>
            </w:r>
          </w:p>
          <w:p w14:paraId="44C0ED97" w14:textId="45C28BE6" w:rsidR="00B663DF" w:rsidRPr="00B663DF" w:rsidRDefault="00B663DF" w:rsidP="00B663D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70" w:hanging="142"/>
              <w:rPr>
                <w:color w:val="000000"/>
                <w:sz w:val="18"/>
                <w:szCs w:val="18"/>
                <w:lang w:val="tr-TR"/>
              </w:rPr>
            </w:pPr>
            <w:r w:rsidRPr="00B663DF">
              <w:rPr>
                <w:color w:val="000000"/>
                <w:sz w:val="18"/>
                <w:szCs w:val="18"/>
                <w:lang w:val="tr-TR"/>
              </w:rPr>
              <w:t>Develop professional written and oral communication skills.</w:t>
            </w:r>
          </w:p>
          <w:p w14:paraId="3867A1C8" w14:textId="23615566" w:rsidR="00B663DF" w:rsidRPr="00B663DF" w:rsidRDefault="00B663DF" w:rsidP="00B663D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70" w:hanging="142"/>
              <w:rPr>
                <w:color w:val="000000"/>
                <w:sz w:val="18"/>
                <w:szCs w:val="18"/>
                <w:lang w:val="tr-TR"/>
              </w:rPr>
            </w:pPr>
            <w:r w:rsidRPr="00B663DF">
              <w:rPr>
                <w:color w:val="000000"/>
                <w:sz w:val="18"/>
                <w:szCs w:val="18"/>
                <w:lang w:val="tr-TR"/>
              </w:rPr>
              <w:t>Communicate effectively with international customers by using appropriate terminology.</w:t>
            </w:r>
          </w:p>
          <w:p w14:paraId="7AB64D05" w14:textId="1104FA03" w:rsidR="00B663DF" w:rsidRPr="00B663DF" w:rsidRDefault="00B663DF" w:rsidP="00B663D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70" w:hanging="142"/>
              <w:rPr>
                <w:color w:val="000000"/>
                <w:sz w:val="18"/>
                <w:szCs w:val="18"/>
                <w:lang w:val="tr-TR"/>
              </w:rPr>
            </w:pPr>
            <w:r w:rsidRPr="00B663DF">
              <w:rPr>
                <w:color w:val="000000"/>
                <w:sz w:val="18"/>
                <w:szCs w:val="18"/>
                <w:lang w:val="tr-TR"/>
              </w:rPr>
              <w:t>Analyze and prepare sectoral documents (brochures, menus, reservation forms, etc.).</w:t>
            </w:r>
          </w:p>
          <w:p w14:paraId="3EB5B114" w14:textId="684030BE" w:rsidR="00B663DF" w:rsidRPr="00B663DF" w:rsidRDefault="00B663DF" w:rsidP="00B663DF">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370" w:hanging="142"/>
              <w:rPr>
                <w:color w:val="000000"/>
                <w:sz w:val="18"/>
                <w:szCs w:val="18"/>
                <w:lang w:val="tr-TR"/>
              </w:rPr>
            </w:pPr>
            <w:r w:rsidRPr="00B663DF">
              <w:rPr>
                <w:color w:val="000000"/>
                <w:sz w:val="18"/>
                <w:szCs w:val="18"/>
                <w:lang w:val="tr-TR"/>
              </w:rPr>
              <w:t>Gain the ability to prepare effective presentations and reports using professional terminology.</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r>
              <w:rPr>
                <w:color w:val="000000"/>
                <w:sz w:val="18"/>
                <w:szCs w:val="18"/>
                <w:lang w:val="tr-TR"/>
              </w:rPr>
              <w:t>None</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52E547D4" w14:textId="5F3C9B3D" w:rsidR="00D552C2" w:rsidRPr="00D552C2" w:rsidRDefault="00D552C2" w:rsidP="00D552C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552C2">
              <w:rPr>
                <w:sz w:val="20"/>
                <w:szCs w:val="20"/>
                <w:lang w:val="tr-TR" w:eastAsia="tr-TR"/>
              </w:rPr>
              <w:t xml:space="preserve">Walker, J. R., &amp; Walker, J. T. (2016). </w:t>
            </w:r>
            <w:r w:rsidRPr="00D552C2">
              <w:rPr>
                <w:i/>
                <w:iCs/>
                <w:sz w:val="20"/>
                <w:szCs w:val="20"/>
                <w:lang w:val="tr-TR" w:eastAsia="tr-TR"/>
              </w:rPr>
              <w:t>Tourism: Concepts and practices</w:t>
            </w:r>
            <w:r w:rsidRPr="00D552C2">
              <w:rPr>
                <w:sz w:val="20"/>
                <w:szCs w:val="20"/>
                <w:lang w:val="tr-TR" w:eastAsia="tr-TR"/>
              </w:rPr>
              <w:t>. Oxford University Press.</w:t>
            </w:r>
          </w:p>
          <w:p w14:paraId="4101691B" w14:textId="331C4ECC" w:rsidR="00D552C2" w:rsidRPr="00D552C2" w:rsidRDefault="00D552C2" w:rsidP="00D552C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552C2">
              <w:rPr>
                <w:sz w:val="20"/>
                <w:szCs w:val="20"/>
                <w:lang w:val="tr-TR" w:eastAsia="tr-TR"/>
              </w:rPr>
              <w:t xml:space="preserve"> Holloway, J. C., Humphreys, C., &amp; Davidson, R. (2009). </w:t>
            </w:r>
            <w:r w:rsidRPr="00D552C2">
              <w:rPr>
                <w:i/>
                <w:iCs/>
                <w:sz w:val="20"/>
                <w:szCs w:val="20"/>
                <w:lang w:val="tr-TR" w:eastAsia="tr-TR"/>
              </w:rPr>
              <w:t>The business of tourism</w:t>
            </w:r>
            <w:r w:rsidRPr="00D552C2">
              <w:rPr>
                <w:sz w:val="20"/>
                <w:szCs w:val="20"/>
                <w:lang w:val="tr-TR" w:eastAsia="tr-TR"/>
              </w:rPr>
              <w:t xml:space="preserve"> (8th ed.). Pearson Education.</w:t>
            </w:r>
          </w:p>
          <w:p w14:paraId="6E2A0985" w14:textId="6007C791" w:rsidR="00D552C2" w:rsidRPr="00D552C2" w:rsidRDefault="00D552C2" w:rsidP="00D552C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552C2">
              <w:rPr>
                <w:sz w:val="20"/>
                <w:szCs w:val="20"/>
                <w:lang w:val="tr-TR" w:eastAsia="tr-TR"/>
              </w:rPr>
              <w:t xml:space="preserve"> Becker, E. (2013). </w:t>
            </w:r>
            <w:r w:rsidRPr="00D552C2">
              <w:rPr>
                <w:i/>
                <w:iCs/>
                <w:sz w:val="20"/>
                <w:szCs w:val="20"/>
                <w:lang w:val="tr-TR" w:eastAsia="tr-TR"/>
              </w:rPr>
              <w:t>International tourism management: Terminology and communication</w:t>
            </w:r>
            <w:r w:rsidRPr="00D552C2">
              <w:rPr>
                <w:sz w:val="20"/>
                <w:szCs w:val="20"/>
                <w:lang w:val="tr-TR" w:eastAsia="tr-TR"/>
              </w:rPr>
              <w:t>. Munich: GRIN Verlag.</w:t>
            </w:r>
          </w:p>
          <w:p w14:paraId="682AC5E2" w14:textId="18E646B6"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lastRenderedPageBreak/>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6210AD34" w:rsidR="00615A81" w:rsidRPr="00B013C7" w:rsidRDefault="00872C3B" w:rsidP="001866A0">
            <w:pPr>
              <w:rPr>
                <w:rFonts w:ascii="Calibri" w:hAnsi="Calibri" w:cs="Calibri"/>
                <w:color w:val="000000"/>
                <w:sz w:val="20"/>
                <w:szCs w:val="20"/>
                <w:lang w:val="tr-TR"/>
              </w:rPr>
            </w:pPr>
            <w:r w:rsidRPr="00872C3B">
              <w:rPr>
                <w:rFonts w:ascii="Calibri" w:hAnsi="Calibri" w:cs="Calibri"/>
                <w:color w:val="000000"/>
                <w:sz w:val="20"/>
                <w:szCs w:val="20"/>
              </w:rPr>
              <w:t>Introduction to tourism terminology: Concepts and importance</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0277000E" w:rsidR="00615A81" w:rsidRPr="00B013C7" w:rsidRDefault="00872C3B" w:rsidP="001866A0">
            <w:pPr>
              <w:rPr>
                <w:rFonts w:ascii="Calibri" w:hAnsi="Calibri" w:cs="Calibri"/>
                <w:color w:val="000000"/>
                <w:sz w:val="20"/>
                <w:szCs w:val="20"/>
                <w:lang w:val="tr-TR"/>
              </w:rPr>
            </w:pPr>
            <w:r w:rsidRPr="00872C3B">
              <w:rPr>
                <w:rFonts w:ascii="Calibri" w:hAnsi="Calibri" w:cs="Calibri"/>
                <w:color w:val="000000"/>
                <w:sz w:val="20"/>
                <w:szCs w:val="20"/>
              </w:rPr>
              <w:t>Accommodation industry terminology</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0A5643A7" w:rsidR="00615A81" w:rsidRPr="00B013C7" w:rsidRDefault="00872C3B" w:rsidP="001866A0">
            <w:pPr>
              <w:rPr>
                <w:rFonts w:ascii="Calibri" w:hAnsi="Calibri" w:cs="Calibri"/>
                <w:color w:val="000000"/>
                <w:sz w:val="20"/>
                <w:szCs w:val="20"/>
                <w:lang w:val="tr-TR"/>
              </w:rPr>
            </w:pPr>
            <w:r w:rsidRPr="00872C3B">
              <w:rPr>
                <w:rFonts w:ascii="Calibri" w:hAnsi="Calibri" w:cs="Calibri"/>
                <w:color w:val="000000"/>
                <w:sz w:val="20"/>
                <w:szCs w:val="20"/>
              </w:rPr>
              <w:t>Food and beverage industry terminology</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01013DB3" w:rsidR="00615A81" w:rsidRPr="00B013C7" w:rsidRDefault="00872C3B" w:rsidP="00351119">
            <w:pPr>
              <w:rPr>
                <w:rFonts w:ascii="Calibri" w:hAnsi="Calibri" w:cs="Calibri"/>
                <w:color w:val="000000"/>
                <w:sz w:val="20"/>
                <w:szCs w:val="20"/>
                <w:lang w:val="tr-TR"/>
              </w:rPr>
            </w:pPr>
            <w:r w:rsidRPr="00872C3B">
              <w:rPr>
                <w:rFonts w:ascii="Calibri" w:hAnsi="Calibri" w:cs="Calibri"/>
                <w:color w:val="000000"/>
                <w:sz w:val="20"/>
                <w:szCs w:val="20"/>
              </w:rPr>
              <w:t>Travel agencies and tour operators terminology</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6348AEF1" w:rsidR="00615A81" w:rsidRPr="00B013C7" w:rsidRDefault="00872C3B" w:rsidP="00351119">
            <w:pPr>
              <w:rPr>
                <w:rFonts w:ascii="Calibri" w:hAnsi="Calibri" w:cs="Calibri"/>
                <w:color w:val="000000"/>
                <w:sz w:val="20"/>
                <w:szCs w:val="20"/>
                <w:lang w:val="tr-TR"/>
              </w:rPr>
            </w:pPr>
            <w:r w:rsidRPr="00872C3B">
              <w:rPr>
                <w:rFonts w:ascii="Calibri" w:hAnsi="Calibri" w:cs="Calibri"/>
                <w:color w:val="000000"/>
                <w:sz w:val="20"/>
                <w:szCs w:val="20"/>
              </w:rPr>
              <w:t>Airline and transportation terminology</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0D43738E" w:rsidR="00615A81" w:rsidRPr="00B013C7" w:rsidRDefault="00872C3B" w:rsidP="001866A0">
            <w:pPr>
              <w:rPr>
                <w:rFonts w:ascii="Calibri" w:hAnsi="Calibri" w:cs="Calibri"/>
                <w:color w:val="000000"/>
                <w:sz w:val="20"/>
                <w:szCs w:val="20"/>
                <w:lang w:val="tr-TR"/>
              </w:rPr>
            </w:pPr>
            <w:r w:rsidRPr="00872C3B">
              <w:rPr>
                <w:rFonts w:ascii="Calibri" w:hAnsi="Calibri" w:cs="Calibri"/>
                <w:color w:val="000000"/>
                <w:sz w:val="20"/>
                <w:szCs w:val="20"/>
              </w:rPr>
              <w:t>Guiding and tour management terminology</w:t>
            </w:r>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7B832B31" w:rsidR="005060DF" w:rsidRPr="00B013C7" w:rsidRDefault="00872C3B" w:rsidP="005060DF">
            <w:pPr>
              <w:rPr>
                <w:rFonts w:ascii="Calibri" w:hAnsi="Calibri" w:cs="Calibri"/>
                <w:color w:val="000000"/>
                <w:sz w:val="20"/>
                <w:szCs w:val="20"/>
                <w:lang w:val="tr-TR"/>
              </w:rPr>
            </w:pPr>
            <w:r w:rsidRPr="00872C3B">
              <w:rPr>
                <w:rFonts w:ascii="Calibri" w:hAnsi="Calibri" w:cs="Calibri"/>
                <w:color w:val="000000"/>
                <w:sz w:val="20"/>
                <w:szCs w:val="20"/>
              </w:rPr>
              <w:t>Destination management and marketing terminology</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203C42EC" w:rsidR="005060DF" w:rsidRPr="00B013C7" w:rsidRDefault="00872C3B" w:rsidP="005060DF">
            <w:pPr>
              <w:rPr>
                <w:rFonts w:ascii="Calibri" w:hAnsi="Calibri" w:cs="Calibri"/>
                <w:color w:val="000000"/>
                <w:sz w:val="20"/>
                <w:szCs w:val="20"/>
                <w:lang w:val="tr-TR"/>
              </w:rPr>
            </w:pPr>
            <w:r w:rsidRPr="00872C3B">
              <w:rPr>
                <w:rFonts w:ascii="Calibri" w:hAnsi="Calibri" w:cs="Calibri"/>
                <w:color w:val="000000"/>
                <w:sz w:val="20"/>
                <w:szCs w:val="20"/>
              </w:rPr>
              <w:t>Reservation processes and customer relations terminolog</w:t>
            </w:r>
            <w:r>
              <w:rPr>
                <w:rFonts w:ascii="Calibri" w:hAnsi="Calibri" w:cs="Calibri"/>
                <w:color w:val="000000"/>
                <w:sz w:val="20"/>
                <w:szCs w:val="20"/>
              </w:rPr>
              <w:t>y</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68009E66" w:rsidR="005060DF" w:rsidRPr="00B013C7" w:rsidRDefault="00872C3B" w:rsidP="005060DF">
            <w:pPr>
              <w:rPr>
                <w:rFonts w:ascii="Calibri" w:hAnsi="Calibri" w:cs="Calibri"/>
                <w:color w:val="000000"/>
                <w:sz w:val="20"/>
                <w:szCs w:val="20"/>
                <w:lang w:val="tr-TR"/>
              </w:rPr>
            </w:pPr>
            <w:r w:rsidRPr="00872C3B">
              <w:rPr>
                <w:rFonts w:ascii="Calibri" w:hAnsi="Calibri" w:cs="Calibri"/>
                <w:color w:val="000000"/>
                <w:sz w:val="20"/>
                <w:szCs w:val="20"/>
              </w:rPr>
              <w:t>Complaint management and crisis communication terminology</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667342BF" w:rsidR="005060DF" w:rsidRPr="00B013C7" w:rsidRDefault="00872C3B" w:rsidP="005060DF">
            <w:pPr>
              <w:rPr>
                <w:rFonts w:ascii="Calibri" w:hAnsi="Calibri" w:cs="Calibri"/>
                <w:color w:val="000000"/>
                <w:sz w:val="20"/>
                <w:szCs w:val="20"/>
                <w:lang w:val="tr-TR"/>
              </w:rPr>
            </w:pPr>
            <w:r w:rsidRPr="00872C3B">
              <w:rPr>
                <w:rFonts w:ascii="Calibri" w:hAnsi="Calibri" w:cs="Calibri"/>
                <w:color w:val="000000"/>
                <w:sz w:val="20"/>
                <w:szCs w:val="20"/>
              </w:rPr>
              <w:t>Event and congress tourism terminology</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3B2BEE4F" w:rsidR="005060DF" w:rsidRPr="00B013C7" w:rsidRDefault="00872C3B" w:rsidP="005060DF">
            <w:pPr>
              <w:rPr>
                <w:rFonts w:ascii="Calibri" w:hAnsi="Calibri" w:cs="Calibri"/>
                <w:color w:val="000000"/>
                <w:sz w:val="20"/>
                <w:szCs w:val="20"/>
                <w:lang w:val="tr-TR"/>
              </w:rPr>
            </w:pPr>
            <w:r w:rsidRPr="00872C3B">
              <w:rPr>
                <w:rFonts w:ascii="Calibri" w:hAnsi="Calibri" w:cs="Calibri"/>
                <w:color w:val="000000"/>
                <w:sz w:val="20"/>
                <w:szCs w:val="20"/>
              </w:rPr>
              <w:t>Sustainable tourism and environmental terminology</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3352ADB7" w:rsidR="005060DF" w:rsidRPr="00B013C7" w:rsidRDefault="00872C3B" w:rsidP="005060DF">
            <w:pPr>
              <w:rPr>
                <w:rFonts w:ascii="Calibri" w:hAnsi="Calibri" w:cs="Calibri"/>
                <w:color w:val="000000"/>
                <w:sz w:val="20"/>
                <w:szCs w:val="20"/>
                <w:lang w:val="tr-TR"/>
              </w:rPr>
            </w:pPr>
            <w:r w:rsidRPr="00872C3B">
              <w:rPr>
                <w:rFonts w:ascii="Calibri" w:hAnsi="Calibri" w:cs="Calibri"/>
                <w:color w:val="000000"/>
                <w:sz w:val="20"/>
                <w:szCs w:val="20"/>
              </w:rPr>
              <w:t>Digitalization and online tourism terminology</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2FC89C43" w:rsidR="005060DF" w:rsidRPr="00B013C7" w:rsidRDefault="00FF35A2" w:rsidP="005060DF">
            <w:pPr>
              <w:rPr>
                <w:rFonts w:ascii="Calibri" w:hAnsi="Calibri" w:cs="Calibri"/>
                <w:color w:val="000000"/>
                <w:sz w:val="20"/>
                <w:szCs w:val="20"/>
                <w:lang w:val="tr-TR"/>
              </w:rPr>
            </w:pPr>
            <w:r w:rsidRPr="00FF35A2">
              <w:rPr>
                <w:rFonts w:ascii="Calibri" w:hAnsi="Calibri" w:cs="Calibri"/>
                <w:color w:val="000000"/>
                <w:sz w:val="20"/>
                <w:szCs w:val="20"/>
              </w:rPr>
              <w:t>Practical role-play activities (check-in, reservation, complaint handling)</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4BADB4AA" w:rsidR="005060DF" w:rsidRPr="00B013C7" w:rsidRDefault="00FF35A2" w:rsidP="005060DF">
            <w:pPr>
              <w:rPr>
                <w:rFonts w:ascii="Calibri" w:hAnsi="Calibri" w:cs="Calibri"/>
                <w:color w:val="000000"/>
                <w:sz w:val="20"/>
                <w:szCs w:val="20"/>
                <w:lang w:val="tr-TR"/>
              </w:rPr>
            </w:pPr>
            <w:r w:rsidRPr="00FF35A2">
              <w:rPr>
                <w:rFonts w:ascii="Calibri" w:hAnsi="Calibri" w:cs="Calibri"/>
                <w:color w:val="000000"/>
                <w:sz w:val="20"/>
                <w:szCs w:val="20"/>
              </w:rPr>
              <w:t>Preparing presentations and reports using tourism terminology</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 xml:space="preserve">Study hours out of class (Preliminary work, </w:t>
            </w:r>
            <w:r>
              <w:rPr>
                <w:rFonts w:ascii="Times New Roman" w:hAnsi="Times New Roman" w:cs="Times New Roman"/>
                <w:sz w:val="20"/>
              </w:rPr>
              <w:lastRenderedPageBreak/>
              <w:t>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CA305F" w:rsidRPr="00B013C7" w14:paraId="183F7623" w14:textId="0DE93F33" w:rsidTr="00AE5FF9">
        <w:tc>
          <w:tcPr>
            <w:tcW w:w="814"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AE5FF9">
        <w:tc>
          <w:tcPr>
            <w:tcW w:w="814"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AE5FF9" w:rsidRPr="00B013C7" w14:paraId="23921B3B" w14:textId="69808223" w:rsidTr="00AE5FF9">
        <w:tc>
          <w:tcPr>
            <w:tcW w:w="564" w:type="pct"/>
            <w:vMerge w:val="restart"/>
            <w:tcBorders>
              <w:top w:val="single" w:sz="4" w:space="0" w:color="auto"/>
              <w:left w:val="single" w:sz="4" w:space="0" w:color="auto"/>
              <w:right w:val="single" w:sz="4" w:space="0" w:color="auto"/>
            </w:tcBorders>
          </w:tcPr>
          <w:p w14:paraId="57D46C2B" w14:textId="77777777" w:rsidR="00AE5FF9" w:rsidRDefault="00AE5FF9" w:rsidP="00AE5FF9">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AE5FF9" w:rsidRPr="00B013C7" w:rsidRDefault="00AE5FF9" w:rsidP="00AE5FF9">
            <w:pPr>
              <w:rPr>
                <w:rFonts w:ascii="Calibri" w:hAnsi="Calibri" w:cs="Calibri"/>
                <w:sz w:val="20"/>
                <w:szCs w:val="20"/>
                <w:lang w:val="tr-TR"/>
              </w:rPr>
            </w:pPr>
            <w:r>
              <w:rPr>
                <w:rFonts w:ascii="Calibri" w:hAnsi="Calibri" w:cs="Calibri"/>
                <w:sz w:val="20"/>
                <w:szCs w:val="20"/>
                <w:lang w:val="tr-TR"/>
              </w:rPr>
              <w:t>Learning outcomes</w:t>
            </w:r>
          </w:p>
        </w:tc>
        <w:tc>
          <w:tcPr>
            <w:tcW w:w="249" w:type="pct"/>
            <w:tcBorders>
              <w:top w:val="single" w:sz="4" w:space="0" w:color="auto"/>
              <w:left w:val="single" w:sz="4" w:space="0" w:color="auto"/>
              <w:bottom w:val="single" w:sz="4" w:space="0" w:color="auto"/>
              <w:right w:val="single" w:sz="4" w:space="0" w:color="auto"/>
            </w:tcBorders>
          </w:tcPr>
          <w:p w14:paraId="2B013477" w14:textId="77777777" w:rsidR="00AE5FF9" w:rsidRPr="00B013C7" w:rsidRDefault="00AE5FF9" w:rsidP="00AE5FF9">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3365BB6B"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31272E9" w14:textId="383B0F23"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5CF5393" w14:textId="0F4F73F0"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2F35D9FC"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217DA" w14:textId="3527413B"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CD9EC2C" w14:textId="5D4A84EA"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F4635FD" w14:textId="59A86116"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E84822C" w14:textId="6A9588D3"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21E40811"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FD2A41E" w14:textId="240F9FE8"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03E9516D"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245276" w14:textId="02F2EAFB"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2F450C0A" w:rsidR="00AE5FF9" w:rsidRPr="00B013C7" w:rsidRDefault="00AE5FF9" w:rsidP="00AE5FF9">
            <w:pPr>
              <w:rPr>
                <w:rFonts w:ascii="Calibri" w:hAnsi="Calibri" w:cs="Calibri"/>
                <w:sz w:val="20"/>
                <w:szCs w:val="20"/>
                <w:lang w:val="tr-TR"/>
              </w:rPr>
            </w:pPr>
            <w:r>
              <w:rPr>
                <w:rFonts w:ascii="Calibri" w:hAnsi="Calibri" w:cs="Calibri"/>
                <w:sz w:val="20"/>
                <w:szCs w:val="20"/>
                <w:lang w:val="tr-TR"/>
              </w:rPr>
              <w:t>1</w:t>
            </w:r>
          </w:p>
        </w:tc>
        <w:tc>
          <w:tcPr>
            <w:tcW w:w="289" w:type="pct"/>
            <w:tcBorders>
              <w:top w:val="single" w:sz="4" w:space="0" w:color="auto"/>
              <w:left w:val="single" w:sz="4" w:space="0" w:color="auto"/>
              <w:bottom w:val="single" w:sz="4" w:space="0" w:color="auto"/>
              <w:right w:val="single" w:sz="4" w:space="0" w:color="auto"/>
            </w:tcBorders>
          </w:tcPr>
          <w:p w14:paraId="020D7852" w14:textId="199B2BC8"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r>
      <w:tr w:rsidR="00AE5FF9" w:rsidRPr="00B013C7" w14:paraId="1035CB95" w14:textId="59CDA214" w:rsidTr="00AE5FF9">
        <w:tc>
          <w:tcPr>
            <w:tcW w:w="564" w:type="pct"/>
            <w:vMerge/>
            <w:tcBorders>
              <w:left w:val="single" w:sz="4" w:space="0" w:color="auto"/>
              <w:right w:val="single" w:sz="4" w:space="0" w:color="auto"/>
            </w:tcBorders>
          </w:tcPr>
          <w:p w14:paraId="372B64A0" w14:textId="77777777" w:rsidR="00AE5FF9" w:rsidRPr="00B013C7" w:rsidRDefault="00AE5FF9" w:rsidP="00AE5FF9">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16C01ED3" w14:textId="77777777" w:rsidR="00AE5FF9" w:rsidRPr="00B013C7" w:rsidRDefault="00AE5FF9" w:rsidP="00AE5FF9">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0EED3AAC"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6EFD226" w14:textId="5097E9A4"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95DC2B0" w14:textId="4D1CCE4C"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D02AD54" w14:textId="10A4D24F"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AC07616" w14:textId="098A2A61"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47F0C85" w14:textId="55BC69C5"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4910450C" w14:textId="057B968B"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FA7058D" w14:textId="65A6F956"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23409779"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1AEC15F" w14:textId="13DD6D6C"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274B9B56"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816971A" w14:textId="15A81A4A"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7BB2F50F"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40CFAD43" w14:textId="3A173351"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r>
      <w:tr w:rsidR="00AE5FF9" w:rsidRPr="00B013C7" w14:paraId="211128D8" w14:textId="7A36C591" w:rsidTr="00AE5FF9">
        <w:tc>
          <w:tcPr>
            <w:tcW w:w="564" w:type="pct"/>
            <w:vMerge/>
            <w:tcBorders>
              <w:left w:val="single" w:sz="4" w:space="0" w:color="auto"/>
              <w:right w:val="single" w:sz="4" w:space="0" w:color="auto"/>
            </w:tcBorders>
          </w:tcPr>
          <w:p w14:paraId="7ACFCE05" w14:textId="77777777" w:rsidR="00AE5FF9" w:rsidRPr="00B013C7" w:rsidRDefault="00AE5FF9" w:rsidP="00AE5FF9">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111F8D2E" w14:textId="77777777" w:rsidR="00AE5FF9" w:rsidRPr="00B013C7" w:rsidRDefault="00AE5FF9" w:rsidP="00AE5FF9">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6FCB3693"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BAC1892" w14:textId="3FCEEE71"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4EF14441"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0C2ED73" w14:textId="2384DC99"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11BFC57" w14:textId="60D6B0C6"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AC6BDA" w14:textId="21791CA3" w:rsidR="00AE5FF9" w:rsidRPr="00B013C7" w:rsidRDefault="00AE5FF9" w:rsidP="00AE5FF9">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26B24BC2" w14:textId="13D5C98F"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729A037" w14:textId="653EC590"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66A4AA2E"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5F72A5B4"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6665F8C5" w14:textId="11E1DB0A"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5C9C35BE" w14:textId="3A5C2BFF"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17D60E89" w14:textId="051A2222"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24650E7" w14:textId="3F3609C2"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r>
      <w:tr w:rsidR="00AE5FF9" w:rsidRPr="00B013C7" w14:paraId="5B11FEBE" w14:textId="7E9A5FE4" w:rsidTr="00AE5FF9">
        <w:tc>
          <w:tcPr>
            <w:tcW w:w="564" w:type="pct"/>
            <w:vMerge/>
            <w:tcBorders>
              <w:left w:val="single" w:sz="4" w:space="0" w:color="auto"/>
              <w:right w:val="single" w:sz="4" w:space="0" w:color="auto"/>
            </w:tcBorders>
          </w:tcPr>
          <w:p w14:paraId="2A58B85E" w14:textId="77777777" w:rsidR="00AE5FF9" w:rsidRPr="00B013C7" w:rsidRDefault="00AE5FF9" w:rsidP="00AE5FF9">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28A5B615" w14:textId="77777777" w:rsidR="00AE5FF9" w:rsidRPr="00B013C7" w:rsidRDefault="00AE5FF9" w:rsidP="00AE5FF9">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6DBE957E"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7AA7FA6" w14:textId="3B667BD8"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2EFEB3B" w14:textId="3FB74EEB"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9200DCE" w14:textId="2AD2BCF5"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DBE435F" w14:textId="4B2451F1"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7D08B735"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555FE646" w14:textId="2F2DF060"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DF4661F" w14:textId="0375E2D2"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4D50C23" w14:textId="67115596"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5A9CD2C" w14:textId="5D447BB1"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E1270CA" w14:textId="5EB24F91"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1BB8498" w14:textId="0CB58E2F"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548B866A"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035DB3F4" w14:textId="153A7206"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r>
      <w:tr w:rsidR="00AE5FF9" w:rsidRPr="00B013C7" w14:paraId="37C5093A" w14:textId="3CCD5083" w:rsidTr="00AE5FF9">
        <w:tc>
          <w:tcPr>
            <w:tcW w:w="564" w:type="pct"/>
            <w:vMerge/>
            <w:tcBorders>
              <w:left w:val="single" w:sz="4" w:space="0" w:color="auto"/>
              <w:right w:val="single" w:sz="4" w:space="0" w:color="auto"/>
            </w:tcBorders>
          </w:tcPr>
          <w:p w14:paraId="5C66ADC4" w14:textId="77777777" w:rsidR="00AE5FF9" w:rsidRPr="00B013C7" w:rsidRDefault="00AE5FF9" w:rsidP="00AE5FF9">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6A2523DF" w14:textId="77777777" w:rsidR="00AE5FF9" w:rsidRPr="00B013C7" w:rsidRDefault="00AE5FF9" w:rsidP="00AE5FF9">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56946AC4"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628750F0"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32871CE2"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B42B080" w14:textId="358B1A79"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879F0EC" w14:textId="2D916564"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1C6015" w14:textId="0E0F60EB"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1EE45A3E"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CF5A7F4" w14:textId="38600949"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1C529BB6" w14:textId="5CA74401"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28B7668" w14:textId="58D6D836"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165F1FE2"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501A83F4"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08BDC1AF"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B968643" w14:textId="32DA6665"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r>
      <w:tr w:rsidR="00AE5FF9" w:rsidRPr="00B013C7" w14:paraId="363824E6" w14:textId="77777777" w:rsidTr="00AE5FF9">
        <w:tc>
          <w:tcPr>
            <w:tcW w:w="564" w:type="pct"/>
            <w:vMerge/>
            <w:tcBorders>
              <w:left w:val="single" w:sz="4" w:space="0" w:color="auto"/>
              <w:bottom w:val="single" w:sz="4" w:space="0" w:color="auto"/>
              <w:right w:val="single" w:sz="4" w:space="0" w:color="auto"/>
            </w:tcBorders>
          </w:tcPr>
          <w:p w14:paraId="0A61EE38" w14:textId="77777777" w:rsidR="00AE5FF9" w:rsidRPr="00B013C7" w:rsidRDefault="00AE5FF9" w:rsidP="00AE5FF9">
            <w:pPr>
              <w:rPr>
                <w:rFonts w:ascii="Calibri" w:hAnsi="Calibri" w:cs="Calibri"/>
                <w:sz w:val="20"/>
                <w:szCs w:val="20"/>
                <w:lang w:val="tr-TR"/>
              </w:rPr>
            </w:pPr>
          </w:p>
        </w:tc>
        <w:tc>
          <w:tcPr>
            <w:tcW w:w="249" w:type="pct"/>
            <w:tcBorders>
              <w:top w:val="single" w:sz="4" w:space="0" w:color="auto"/>
              <w:left w:val="single" w:sz="4" w:space="0" w:color="auto"/>
              <w:bottom w:val="single" w:sz="4" w:space="0" w:color="auto"/>
              <w:right w:val="single" w:sz="4" w:space="0" w:color="auto"/>
            </w:tcBorders>
          </w:tcPr>
          <w:p w14:paraId="69FC9E9A" w14:textId="6D7CD992" w:rsidR="00AE5FF9" w:rsidRPr="00B013C7" w:rsidRDefault="00AE5FF9" w:rsidP="00AE5FF9">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60705598"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91E9843" w14:textId="55472F30"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5C43E1F" w14:textId="7D5C29B0"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49007CC" w14:textId="5E21D4C2"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4880377" w14:textId="3FEDCAEB"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0F9A459" w14:textId="12E11C10"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14592935"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AD43835" w14:textId="66327D82"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A7D2EB4" w14:textId="0D9AD2D6"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F75AD59" w14:textId="4AC4F6C8"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5087EFD8" w14:textId="7C347448"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A091A5F" w14:textId="43C51132"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5904A651" w:rsidR="00AE5FF9" w:rsidRPr="00B013C7" w:rsidRDefault="00AE5FF9" w:rsidP="00AE5FF9">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7481E4EC" w14:textId="5A2610BF" w:rsidR="00AE5FF9" w:rsidRPr="00B013C7" w:rsidRDefault="00AE5FF9" w:rsidP="00AE5FF9">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 xml:space="preserve">Uses service policies and strategies related to their field, performs service processes in a manner that satisfies the consumer, reviews, develops, and evaluates them, finds </w:t>
      </w:r>
      <w:r w:rsidRPr="00577F9B">
        <w:lastRenderedPageBreak/>
        <w:t>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Uses information and communication technologies along with computer software at least at the Advanced Level of the European Computer Driving Licence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F86B" w14:textId="77777777" w:rsidR="00B72644" w:rsidRDefault="00B72644" w:rsidP="008200DD">
      <w:r>
        <w:separator/>
      </w:r>
    </w:p>
  </w:endnote>
  <w:endnote w:type="continuationSeparator" w:id="0">
    <w:p w14:paraId="7C94D424" w14:textId="77777777" w:rsidR="00B72644" w:rsidRDefault="00B7264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F0FA7" w14:textId="77777777" w:rsidR="00B72644" w:rsidRDefault="00B72644" w:rsidP="008200DD">
      <w:r>
        <w:separator/>
      </w:r>
    </w:p>
  </w:footnote>
  <w:footnote w:type="continuationSeparator" w:id="0">
    <w:p w14:paraId="563D1586" w14:textId="77777777" w:rsidR="00B72644" w:rsidRDefault="00B72644"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33364"/>
    <w:multiLevelType w:val="hybridMultilevel"/>
    <w:tmpl w:val="7D7EB452"/>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3E21739"/>
    <w:multiLevelType w:val="hybridMultilevel"/>
    <w:tmpl w:val="245EAB28"/>
    <w:lvl w:ilvl="0" w:tplc="27789456">
      <w:numFmt w:val="bullet"/>
      <w:lvlText w:val=""/>
      <w:lvlJc w:val="left"/>
      <w:pPr>
        <w:ind w:left="1440" w:hanging="360"/>
      </w:pPr>
      <w:rPr>
        <w:rFonts w:ascii="Times New Roman" w:eastAsia="Arial Unicode MS"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809251514">
    <w:abstractNumId w:val="3"/>
  </w:num>
  <w:num w:numId="2" w16cid:durableId="1794977541">
    <w:abstractNumId w:val="1"/>
  </w:num>
  <w:num w:numId="3" w16cid:durableId="1437403267">
    <w:abstractNumId w:val="2"/>
  </w:num>
  <w:num w:numId="4" w16cid:durableId="798062570">
    <w:abstractNumId w:val="0"/>
  </w:num>
  <w:num w:numId="5" w16cid:durableId="1273593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C6270"/>
    <w:rsid w:val="000E7D33"/>
    <w:rsid w:val="000F781D"/>
    <w:rsid w:val="00102B26"/>
    <w:rsid w:val="00154FD6"/>
    <w:rsid w:val="001866A0"/>
    <w:rsid w:val="001D1EDA"/>
    <w:rsid w:val="0023660D"/>
    <w:rsid w:val="0026328C"/>
    <w:rsid w:val="002C4E32"/>
    <w:rsid w:val="00312C9D"/>
    <w:rsid w:val="00351119"/>
    <w:rsid w:val="003D5955"/>
    <w:rsid w:val="003D5A38"/>
    <w:rsid w:val="003E67AB"/>
    <w:rsid w:val="00407D60"/>
    <w:rsid w:val="004375A2"/>
    <w:rsid w:val="00446997"/>
    <w:rsid w:val="004D28AA"/>
    <w:rsid w:val="004F0AD4"/>
    <w:rsid w:val="005060DF"/>
    <w:rsid w:val="005105DF"/>
    <w:rsid w:val="00547A04"/>
    <w:rsid w:val="00577F9B"/>
    <w:rsid w:val="005B1C41"/>
    <w:rsid w:val="00600196"/>
    <w:rsid w:val="00615A81"/>
    <w:rsid w:val="0063760D"/>
    <w:rsid w:val="006D5BEC"/>
    <w:rsid w:val="006E2F61"/>
    <w:rsid w:val="006E56E0"/>
    <w:rsid w:val="00714032"/>
    <w:rsid w:val="007169FD"/>
    <w:rsid w:val="007355F4"/>
    <w:rsid w:val="007A63A0"/>
    <w:rsid w:val="0080661A"/>
    <w:rsid w:val="008200DD"/>
    <w:rsid w:val="00853D18"/>
    <w:rsid w:val="0086090E"/>
    <w:rsid w:val="00860E33"/>
    <w:rsid w:val="00872C3B"/>
    <w:rsid w:val="00897B29"/>
    <w:rsid w:val="008B03F2"/>
    <w:rsid w:val="008B2666"/>
    <w:rsid w:val="008C03E5"/>
    <w:rsid w:val="00924C20"/>
    <w:rsid w:val="00955ED2"/>
    <w:rsid w:val="0096354D"/>
    <w:rsid w:val="009B5593"/>
    <w:rsid w:val="00A1739D"/>
    <w:rsid w:val="00A2414A"/>
    <w:rsid w:val="00A65C12"/>
    <w:rsid w:val="00AC4531"/>
    <w:rsid w:val="00AE5FF9"/>
    <w:rsid w:val="00B227F8"/>
    <w:rsid w:val="00B663DF"/>
    <w:rsid w:val="00B72644"/>
    <w:rsid w:val="00B7405F"/>
    <w:rsid w:val="00C1474C"/>
    <w:rsid w:val="00C17A6A"/>
    <w:rsid w:val="00CA305F"/>
    <w:rsid w:val="00CA378E"/>
    <w:rsid w:val="00CB0EFF"/>
    <w:rsid w:val="00D52BA4"/>
    <w:rsid w:val="00D552C2"/>
    <w:rsid w:val="00D9015B"/>
    <w:rsid w:val="00DB29ED"/>
    <w:rsid w:val="00DC1973"/>
    <w:rsid w:val="00DF43BB"/>
    <w:rsid w:val="00E01FC9"/>
    <w:rsid w:val="00E929DA"/>
    <w:rsid w:val="00ED1B3A"/>
    <w:rsid w:val="00FC1669"/>
    <w:rsid w:val="00FF35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1454</Words>
  <Characters>8291</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20</cp:revision>
  <dcterms:created xsi:type="dcterms:W3CDTF">2025-08-29T08:02:00Z</dcterms:created>
  <dcterms:modified xsi:type="dcterms:W3CDTF">2025-09-01T12:37:00Z</dcterms:modified>
</cp:coreProperties>
</file>